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4A" w:rsidRDefault="00E56619" w:rsidP="00E56619">
      <w:pPr>
        <w:jc w:val="center"/>
        <w:rPr>
          <w:b/>
          <w:color w:val="0070C0"/>
          <w:sz w:val="28"/>
          <w:szCs w:val="28"/>
        </w:rPr>
      </w:pPr>
      <w:r w:rsidRPr="00E56619">
        <w:rPr>
          <w:b/>
          <w:color w:val="0070C0"/>
          <w:sz w:val="28"/>
          <w:szCs w:val="28"/>
        </w:rPr>
        <w:t>Settling in with the Past</w:t>
      </w:r>
    </w:p>
    <w:p w:rsidR="00E56619" w:rsidRPr="00A528FD" w:rsidRDefault="00E56619" w:rsidP="00E56619">
      <w:pPr>
        <w:jc w:val="center"/>
        <w:rPr>
          <w:sz w:val="24"/>
          <w:szCs w:val="24"/>
        </w:rPr>
      </w:pPr>
      <w:r w:rsidRPr="00A528FD">
        <w:rPr>
          <w:sz w:val="24"/>
          <w:szCs w:val="24"/>
        </w:rPr>
        <w:t>A short</w:t>
      </w:r>
      <w:r w:rsidR="00C06EEE">
        <w:rPr>
          <w:sz w:val="24"/>
          <w:szCs w:val="24"/>
        </w:rPr>
        <w:t xml:space="preserve"> (five</w:t>
      </w:r>
      <w:r w:rsidR="00ED17C6">
        <w:rPr>
          <w:sz w:val="24"/>
          <w:szCs w:val="24"/>
        </w:rPr>
        <w:t>-</w:t>
      </w:r>
      <w:r w:rsidR="00A01DD6" w:rsidRPr="00A528FD">
        <w:rPr>
          <w:sz w:val="24"/>
          <w:szCs w:val="24"/>
        </w:rPr>
        <w:t>week)</w:t>
      </w:r>
      <w:r w:rsidR="00751BFF">
        <w:rPr>
          <w:sz w:val="24"/>
          <w:szCs w:val="24"/>
        </w:rPr>
        <w:t xml:space="preserve"> discover and connect</w:t>
      </w:r>
      <w:r w:rsidR="00ED17C6">
        <w:rPr>
          <w:sz w:val="24"/>
          <w:szCs w:val="24"/>
        </w:rPr>
        <w:t xml:space="preserve"> programme</w:t>
      </w:r>
      <w:r w:rsidRPr="00A528FD">
        <w:rPr>
          <w:sz w:val="24"/>
          <w:szCs w:val="24"/>
        </w:rPr>
        <w:t xml:space="preserve"> for people who are new to Edinburgh</w:t>
      </w:r>
      <w:r w:rsidR="008F35BC">
        <w:rPr>
          <w:sz w:val="24"/>
          <w:szCs w:val="24"/>
        </w:rPr>
        <w:t xml:space="preserve"> or those who are long-term residents and</w:t>
      </w:r>
      <w:r w:rsidRPr="00A528FD">
        <w:rPr>
          <w:sz w:val="24"/>
          <w:szCs w:val="24"/>
        </w:rPr>
        <w:t xml:space="preserve"> may enjoy exploring an eclectic mix of heritage and stories about characters from</w:t>
      </w:r>
      <w:r w:rsidR="00ED17C6">
        <w:rPr>
          <w:sz w:val="24"/>
          <w:szCs w:val="24"/>
        </w:rPr>
        <w:t>,</w:t>
      </w:r>
      <w:r w:rsidRPr="00A528FD">
        <w:rPr>
          <w:sz w:val="24"/>
          <w:szCs w:val="24"/>
        </w:rPr>
        <w:t xml:space="preserve"> and characteristics of</w:t>
      </w:r>
      <w:r w:rsidR="00ED17C6">
        <w:rPr>
          <w:sz w:val="24"/>
          <w:szCs w:val="24"/>
        </w:rPr>
        <w:t>,</w:t>
      </w:r>
      <w:r w:rsidRPr="00A528FD">
        <w:rPr>
          <w:sz w:val="24"/>
          <w:szCs w:val="24"/>
        </w:rPr>
        <w:t xml:space="preserve"> Auld </w:t>
      </w:r>
      <w:proofErr w:type="spellStart"/>
      <w:r w:rsidRPr="00A528FD">
        <w:rPr>
          <w:sz w:val="24"/>
          <w:szCs w:val="24"/>
        </w:rPr>
        <w:t>Reekie</w:t>
      </w:r>
      <w:proofErr w:type="spellEnd"/>
      <w:r w:rsidR="00A01DD6" w:rsidRPr="00A528FD">
        <w:rPr>
          <w:sz w:val="24"/>
          <w:szCs w:val="24"/>
        </w:rPr>
        <w:t>.</w:t>
      </w:r>
      <w:r w:rsidR="00ED17C6">
        <w:rPr>
          <w:sz w:val="24"/>
          <w:szCs w:val="24"/>
        </w:rPr>
        <w:t xml:space="preserve"> This programme may support developing a sense of belonging.</w:t>
      </w:r>
    </w:p>
    <w:p w:rsidR="00B54C7D" w:rsidRDefault="00A01DD6" w:rsidP="00ED17C6">
      <w:pPr>
        <w:jc w:val="center"/>
        <w:rPr>
          <w:sz w:val="24"/>
          <w:szCs w:val="24"/>
        </w:rPr>
      </w:pPr>
      <w:bookmarkStart w:id="0" w:name="_GoBack"/>
      <w:r w:rsidRPr="00A528FD">
        <w:rPr>
          <w:sz w:val="24"/>
          <w:szCs w:val="24"/>
        </w:rPr>
        <w:t>S</w:t>
      </w:r>
      <w:r w:rsidR="00751BFF">
        <w:rPr>
          <w:sz w:val="24"/>
          <w:szCs w:val="24"/>
        </w:rPr>
        <w:t>ettling in with the Past s</w:t>
      </w:r>
      <w:r w:rsidRPr="00A528FD">
        <w:rPr>
          <w:sz w:val="24"/>
          <w:szCs w:val="24"/>
        </w:rPr>
        <w:t>essions will take place, weekly</w:t>
      </w:r>
      <w:r w:rsidR="00184C18">
        <w:rPr>
          <w:sz w:val="24"/>
          <w:szCs w:val="24"/>
        </w:rPr>
        <w:t xml:space="preserve"> from</w:t>
      </w:r>
      <w:r w:rsidR="00571262">
        <w:rPr>
          <w:sz w:val="24"/>
          <w:szCs w:val="24"/>
        </w:rPr>
        <w:t xml:space="preserve"> Thursday 12 October-Thursday 16</w:t>
      </w:r>
      <w:r w:rsidR="00751BFF">
        <w:rPr>
          <w:sz w:val="24"/>
          <w:szCs w:val="24"/>
        </w:rPr>
        <w:t xml:space="preserve"> November 2023. 3.30-5pm.</w:t>
      </w:r>
    </w:p>
    <w:bookmarkEnd w:id="0"/>
    <w:p w:rsidR="00ED17C6" w:rsidRDefault="00B54C7D" w:rsidP="00751BFF">
      <w:pPr>
        <w:jc w:val="center"/>
        <w:rPr>
          <w:sz w:val="24"/>
          <w:szCs w:val="24"/>
        </w:rPr>
      </w:pPr>
      <w:r>
        <w:rPr>
          <w:sz w:val="24"/>
          <w:szCs w:val="24"/>
        </w:rPr>
        <w:t>The University of Edinburgh Heritage Collections Civic Engageme</w:t>
      </w:r>
      <w:r w:rsidR="00751BFF">
        <w:rPr>
          <w:sz w:val="24"/>
          <w:szCs w:val="24"/>
        </w:rPr>
        <w:t>nt team in partnership with Edinburgh</w:t>
      </w:r>
      <w:r w:rsidR="00F17314">
        <w:rPr>
          <w:sz w:val="24"/>
          <w:szCs w:val="24"/>
        </w:rPr>
        <w:t xml:space="preserve"> Museums and Galleries.</w:t>
      </w:r>
    </w:p>
    <w:p w:rsidR="00B54C7D" w:rsidRDefault="00B54C7D" w:rsidP="00ED17C6">
      <w:pPr>
        <w:jc w:val="center"/>
        <w:rPr>
          <w:sz w:val="24"/>
          <w:szCs w:val="24"/>
        </w:rPr>
      </w:pPr>
    </w:p>
    <w:p w:rsidR="00571262" w:rsidRPr="00A528FD" w:rsidRDefault="00571262" w:rsidP="00ED17C6">
      <w:pPr>
        <w:jc w:val="center"/>
        <w:rPr>
          <w:sz w:val="24"/>
          <w:szCs w:val="24"/>
        </w:rPr>
      </w:pPr>
    </w:p>
    <w:tbl>
      <w:tblPr>
        <w:tblStyle w:val="TableGrid"/>
        <w:tblW w:w="14879" w:type="dxa"/>
        <w:tblLook w:val="04A0" w:firstRow="1" w:lastRow="0" w:firstColumn="1" w:lastColumn="0" w:noHBand="0" w:noVBand="1"/>
      </w:tblPr>
      <w:tblGrid>
        <w:gridCol w:w="872"/>
        <w:gridCol w:w="1533"/>
        <w:gridCol w:w="8363"/>
        <w:gridCol w:w="4111"/>
      </w:tblGrid>
      <w:tr w:rsidR="00A01DD6" w:rsidTr="004A104A">
        <w:tc>
          <w:tcPr>
            <w:tcW w:w="872" w:type="dxa"/>
          </w:tcPr>
          <w:p w:rsidR="00A01DD6" w:rsidRPr="00ED17C6" w:rsidRDefault="00A01DD6" w:rsidP="00E56619">
            <w:pPr>
              <w:jc w:val="center"/>
              <w:rPr>
                <w:color w:val="0070C0"/>
                <w:sz w:val="28"/>
                <w:szCs w:val="28"/>
              </w:rPr>
            </w:pPr>
            <w:r w:rsidRPr="00ED17C6">
              <w:rPr>
                <w:color w:val="0070C0"/>
                <w:sz w:val="28"/>
                <w:szCs w:val="28"/>
              </w:rPr>
              <w:t>Week</w:t>
            </w:r>
          </w:p>
        </w:tc>
        <w:tc>
          <w:tcPr>
            <w:tcW w:w="1533" w:type="dxa"/>
          </w:tcPr>
          <w:p w:rsidR="00A01DD6" w:rsidRPr="00ED17C6" w:rsidRDefault="00A01DD6" w:rsidP="00E56619">
            <w:pPr>
              <w:jc w:val="center"/>
              <w:rPr>
                <w:color w:val="0070C0"/>
                <w:sz w:val="28"/>
                <w:szCs w:val="28"/>
              </w:rPr>
            </w:pPr>
            <w:r w:rsidRPr="00ED17C6">
              <w:rPr>
                <w:color w:val="0070C0"/>
                <w:sz w:val="28"/>
                <w:szCs w:val="28"/>
              </w:rPr>
              <w:t>Date</w:t>
            </w:r>
          </w:p>
        </w:tc>
        <w:tc>
          <w:tcPr>
            <w:tcW w:w="8363" w:type="dxa"/>
          </w:tcPr>
          <w:p w:rsidR="00A01DD6" w:rsidRPr="00ED17C6" w:rsidRDefault="00A01DD6" w:rsidP="00E56619">
            <w:pPr>
              <w:jc w:val="center"/>
              <w:rPr>
                <w:color w:val="0070C0"/>
                <w:sz w:val="28"/>
                <w:szCs w:val="28"/>
              </w:rPr>
            </w:pPr>
            <w:r w:rsidRPr="00ED17C6">
              <w:rPr>
                <w:color w:val="0070C0"/>
                <w:sz w:val="28"/>
                <w:szCs w:val="28"/>
              </w:rPr>
              <w:t>Title &amp; Descriptor</w:t>
            </w:r>
          </w:p>
        </w:tc>
        <w:tc>
          <w:tcPr>
            <w:tcW w:w="4111" w:type="dxa"/>
          </w:tcPr>
          <w:p w:rsidR="00A01DD6" w:rsidRPr="00ED17C6" w:rsidRDefault="00A01DD6" w:rsidP="00E56619">
            <w:pPr>
              <w:jc w:val="center"/>
              <w:rPr>
                <w:color w:val="0070C0"/>
                <w:sz w:val="28"/>
                <w:szCs w:val="28"/>
              </w:rPr>
            </w:pPr>
            <w:r w:rsidRPr="00ED17C6">
              <w:rPr>
                <w:color w:val="0070C0"/>
                <w:sz w:val="28"/>
                <w:szCs w:val="28"/>
              </w:rPr>
              <w:t>Venue/s</w:t>
            </w:r>
          </w:p>
        </w:tc>
      </w:tr>
      <w:tr w:rsidR="00D275B4" w:rsidTr="004A104A">
        <w:tc>
          <w:tcPr>
            <w:tcW w:w="872" w:type="dxa"/>
          </w:tcPr>
          <w:p w:rsidR="00D275B4" w:rsidRPr="00751BFF" w:rsidRDefault="00571262" w:rsidP="00E56619">
            <w:pPr>
              <w:jc w:val="center"/>
              <w:rPr>
                <w:sz w:val="24"/>
                <w:szCs w:val="24"/>
              </w:rPr>
            </w:pPr>
            <w:r>
              <w:rPr>
                <w:sz w:val="24"/>
                <w:szCs w:val="24"/>
              </w:rPr>
              <w:t>1</w:t>
            </w:r>
          </w:p>
        </w:tc>
        <w:tc>
          <w:tcPr>
            <w:tcW w:w="1533" w:type="dxa"/>
          </w:tcPr>
          <w:p w:rsidR="00D275B4" w:rsidRPr="00D275B4" w:rsidRDefault="00571262" w:rsidP="00E56619">
            <w:pPr>
              <w:jc w:val="center"/>
              <w:rPr>
                <w:sz w:val="24"/>
                <w:szCs w:val="24"/>
              </w:rPr>
            </w:pPr>
            <w:r>
              <w:rPr>
                <w:sz w:val="24"/>
                <w:szCs w:val="24"/>
              </w:rPr>
              <w:t>Thur. 12</w:t>
            </w:r>
            <w:r w:rsidR="00D275B4" w:rsidRPr="00D275B4">
              <w:rPr>
                <w:sz w:val="24"/>
                <w:szCs w:val="24"/>
              </w:rPr>
              <w:t xml:space="preserve"> Oct</w:t>
            </w:r>
          </w:p>
          <w:p w:rsidR="00D275B4" w:rsidRPr="00ED17C6" w:rsidRDefault="008121E4" w:rsidP="00E56619">
            <w:pPr>
              <w:jc w:val="center"/>
              <w:rPr>
                <w:color w:val="0070C0"/>
                <w:sz w:val="28"/>
                <w:szCs w:val="28"/>
              </w:rPr>
            </w:pPr>
            <w:r>
              <w:rPr>
                <w:sz w:val="24"/>
                <w:szCs w:val="24"/>
              </w:rPr>
              <w:t>3.30</w:t>
            </w:r>
            <w:r w:rsidR="00F17314">
              <w:rPr>
                <w:sz w:val="24"/>
                <w:szCs w:val="24"/>
              </w:rPr>
              <w:t>-5</w:t>
            </w:r>
            <w:r w:rsidR="00D275B4" w:rsidRPr="00D275B4">
              <w:rPr>
                <w:sz w:val="24"/>
                <w:szCs w:val="24"/>
              </w:rPr>
              <w:t>pm</w:t>
            </w:r>
          </w:p>
        </w:tc>
        <w:tc>
          <w:tcPr>
            <w:tcW w:w="8363" w:type="dxa"/>
          </w:tcPr>
          <w:p w:rsidR="00184C18" w:rsidRDefault="00C06EEE" w:rsidP="00184C18">
            <w:pPr>
              <w:rPr>
                <w:rFonts w:cstheme="minorHAnsi"/>
                <w:sz w:val="28"/>
                <w:szCs w:val="28"/>
              </w:rPr>
            </w:pPr>
            <w:r>
              <w:rPr>
                <w:rFonts w:cstheme="minorHAnsi"/>
                <w:color w:val="0070C0"/>
                <w:sz w:val="28"/>
                <w:szCs w:val="28"/>
              </w:rPr>
              <w:t>Growing a Green City</w:t>
            </w:r>
          </w:p>
          <w:p w:rsidR="00184C18" w:rsidRDefault="00184C18" w:rsidP="00184C18">
            <w:pPr>
              <w:rPr>
                <w:rFonts w:cstheme="minorHAnsi"/>
                <w:sz w:val="24"/>
                <w:szCs w:val="24"/>
              </w:rPr>
            </w:pPr>
            <w:r>
              <w:rPr>
                <w:rFonts w:cstheme="minorHAnsi"/>
                <w:sz w:val="24"/>
                <w:szCs w:val="24"/>
              </w:rPr>
              <w:t>Green living is not as new as you might think. One Edwardian Edinburgh man was passionate about the wellbeing benefits of green spaces. This session is a brief introduction to Patrick Geddes, his work</w:t>
            </w:r>
            <w:r w:rsidR="00571262">
              <w:rPr>
                <w:rFonts w:cstheme="minorHAnsi"/>
                <w:sz w:val="24"/>
                <w:szCs w:val="24"/>
              </w:rPr>
              <w:t xml:space="preserve"> in Edinburgh</w:t>
            </w:r>
            <w:r>
              <w:rPr>
                <w:rFonts w:cstheme="minorHAnsi"/>
                <w:sz w:val="24"/>
                <w:szCs w:val="24"/>
              </w:rPr>
              <w:t xml:space="preserve"> and</w:t>
            </w:r>
            <w:r w:rsidR="00571262">
              <w:rPr>
                <w:rFonts w:cstheme="minorHAnsi"/>
                <w:sz w:val="24"/>
                <w:szCs w:val="24"/>
              </w:rPr>
              <w:t xml:space="preserve"> his global</w:t>
            </w:r>
            <w:r>
              <w:rPr>
                <w:rFonts w:cstheme="minorHAnsi"/>
                <w:sz w:val="24"/>
                <w:szCs w:val="24"/>
              </w:rPr>
              <w:t xml:space="preserve"> legacy.</w:t>
            </w:r>
          </w:p>
          <w:p w:rsidR="00D275B4" w:rsidRPr="004A104A" w:rsidRDefault="00D275B4" w:rsidP="00184C18">
            <w:pPr>
              <w:rPr>
                <w:rFonts w:cstheme="minorHAnsi"/>
                <w:color w:val="0070C0"/>
                <w:sz w:val="28"/>
                <w:szCs w:val="28"/>
              </w:rPr>
            </w:pPr>
          </w:p>
        </w:tc>
        <w:tc>
          <w:tcPr>
            <w:tcW w:w="4111" w:type="dxa"/>
          </w:tcPr>
          <w:p w:rsidR="00184C18" w:rsidRDefault="00184C18" w:rsidP="00184C18">
            <w:pPr>
              <w:rPr>
                <w:sz w:val="24"/>
                <w:szCs w:val="24"/>
              </w:rPr>
            </w:pPr>
            <w:r>
              <w:rPr>
                <w:sz w:val="24"/>
                <w:szCs w:val="24"/>
              </w:rPr>
              <w:t>UoE Main Library</w:t>
            </w:r>
          </w:p>
          <w:p w:rsidR="00D275B4" w:rsidRPr="00ED17C6" w:rsidRDefault="00D275B4" w:rsidP="00D275B4">
            <w:pPr>
              <w:rPr>
                <w:color w:val="0070C0"/>
                <w:sz w:val="28"/>
                <w:szCs w:val="28"/>
              </w:rPr>
            </w:pPr>
          </w:p>
        </w:tc>
      </w:tr>
      <w:tr w:rsidR="004A104A" w:rsidTr="004A104A">
        <w:tc>
          <w:tcPr>
            <w:tcW w:w="872" w:type="dxa"/>
          </w:tcPr>
          <w:p w:rsidR="004A104A" w:rsidRPr="00A528FD" w:rsidRDefault="00571262" w:rsidP="00E56619">
            <w:pPr>
              <w:jc w:val="center"/>
              <w:rPr>
                <w:sz w:val="24"/>
                <w:szCs w:val="24"/>
              </w:rPr>
            </w:pPr>
            <w:r>
              <w:rPr>
                <w:sz w:val="24"/>
                <w:szCs w:val="24"/>
              </w:rPr>
              <w:t>2</w:t>
            </w:r>
          </w:p>
        </w:tc>
        <w:tc>
          <w:tcPr>
            <w:tcW w:w="1533" w:type="dxa"/>
          </w:tcPr>
          <w:p w:rsidR="00D275B4" w:rsidRDefault="00184C18" w:rsidP="00D275B4">
            <w:pPr>
              <w:jc w:val="center"/>
              <w:rPr>
                <w:sz w:val="24"/>
                <w:szCs w:val="24"/>
              </w:rPr>
            </w:pPr>
            <w:r>
              <w:rPr>
                <w:sz w:val="24"/>
                <w:szCs w:val="24"/>
              </w:rPr>
              <w:t>Thur. 26</w:t>
            </w:r>
            <w:r w:rsidR="00D275B4">
              <w:rPr>
                <w:sz w:val="24"/>
                <w:szCs w:val="24"/>
              </w:rPr>
              <w:t xml:space="preserve"> Oct</w:t>
            </w:r>
          </w:p>
          <w:p w:rsidR="00ED17C6" w:rsidRDefault="00D275B4" w:rsidP="00D275B4">
            <w:pPr>
              <w:jc w:val="center"/>
              <w:rPr>
                <w:sz w:val="24"/>
                <w:szCs w:val="24"/>
              </w:rPr>
            </w:pPr>
            <w:r>
              <w:rPr>
                <w:sz w:val="24"/>
                <w:szCs w:val="24"/>
              </w:rPr>
              <w:t>3.30-5pm</w:t>
            </w:r>
          </w:p>
        </w:tc>
        <w:tc>
          <w:tcPr>
            <w:tcW w:w="8363" w:type="dxa"/>
          </w:tcPr>
          <w:p w:rsidR="00184C18" w:rsidRPr="004A104A" w:rsidRDefault="00C06EEE" w:rsidP="00184C18">
            <w:pPr>
              <w:rPr>
                <w:rFonts w:cstheme="minorHAnsi"/>
                <w:color w:val="0070C0"/>
                <w:sz w:val="28"/>
                <w:szCs w:val="28"/>
              </w:rPr>
            </w:pPr>
            <w:r>
              <w:rPr>
                <w:rFonts w:cstheme="minorHAnsi"/>
                <w:color w:val="0070C0"/>
                <w:sz w:val="28"/>
                <w:szCs w:val="28"/>
              </w:rPr>
              <w:t>Building Knowledge</w:t>
            </w:r>
          </w:p>
          <w:p w:rsidR="00184C18" w:rsidRDefault="00571262" w:rsidP="00184C18">
            <w:pPr>
              <w:rPr>
                <w:rFonts w:cstheme="minorHAnsi"/>
                <w:sz w:val="24"/>
                <w:szCs w:val="24"/>
              </w:rPr>
            </w:pPr>
            <w:r>
              <w:rPr>
                <w:rFonts w:cstheme="minorHAnsi"/>
                <w:sz w:val="24"/>
                <w:szCs w:val="24"/>
              </w:rPr>
              <w:t>In this session y</w:t>
            </w:r>
            <w:r w:rsidR="00C06EEE">
              <w:rPr>
                <w:rFonts w:cstheme="minorHAnsi"/>
                <w:sz w:val="24"/>
                <w:szCs w:val="24"/>
              </w:rPr>
              <w:t>ou will be introduced to some of</w:t>
            </w:r>
            <w:r w:rsidR="00184C18" w:rsidRPr="004A104A">
              <w:rPr>
                <w:rFonts w:cstheme="minorHAnsi"/>
                <w:sz w:val="24"/>
                <w:szCs w:val="24"/>
              </w:rPr>
              <w:t xml:space="preserve"> the key architect alumni</w:t>
            </w:r>
            <w:r w:rsidR="00C06EEE">
              <w:rPr>
                <w:rFonts w:cstheme="minorHAnsi"/>
                <w:sz w:val="24"/>
                <w:szCs w:val="24"/>
              </w:rPr>
              <w:t xml:space="preserve"> from the University of Edinburgh, discover some of the stories </w:t>
            </w:r>
            <w:r>
              <w:rPr>
                <w:rFonts w:cstheme="minorHAnsi"/>
                <w:sz w:val="24"/>
                <w:szCs w:val="24"/>
              </w:rPr>
              <w:t xml:space="preserve">and characters that shaped </w:t>
            </w:r>
            <w:r w:rsidR="00C06EEE">
              <w:rPr>
                <w:rFonts w:cstheme="minorHAnsi"/>
                <w:sz w:val="24"/>
                <w:szCs w:val="24"/>
              </w:rPr>
              <w:t>University buildings in the Old Town and gain insight</w:t>
            </w:r>
            <w:r>
              <w:rPr>
                <w:rFonts w:cstheme="minorHAnsi"/>
                <w:sz w:val="24"/>
                <w:szCs w:val="24"/>
              </w:rPr>
              <w:t>s about the drivers that led to</w:t>
            </w:r>
            <w:r w:rsidR="00C06EEE">
              <w:rPr>
                <w:rFonts w:cstheme="minorHAnsi"/>
                <w:sz w:val="24"/>
                <w:szCs w:val="24"/>
              </w:rPr>
              <w:t xml:space="preserve"> the development of the New Town.</w:t>
            </w:r>
          </w:p>
          <w:p w:rsidR="00D275B4" w:rsidRPr="004A104A" w:rsidRDefault="00D275B4" w:rsidP="00184C18">
            <w:pPr>
              <w:rPr>
                <w:rFonts w:cstheme="minorHAnsi"/>
                <w:color w:val="0070C0"/>
                <w:sz w:val="28"/>
                <w:szCs w:val="28"/>
              </w:rPr>
            </w:pPr>
          </w:p>
        </w:tc>
        <w:tc>
          <w:tcPr>
            <w:tcW w:w="4111" w:type="dxa"/>
          </w:tcPr>
          <w:p w:rsidR="00184C18" w:rsidRDefault="00184C18" w:rsidP="00184C18">
            <w:pPr>
              <w:rPr>
                <w:sz w:val="24"/>
                <w:szCs w:val="24"/>
              </w:rPr>
            </w:pPr>
            <w:r>
              <w:rPr>
                <w:sz w:val="24"/>
                <w:szCs w:val="24"/>
              </w:rPr>
              <w:t>UoE Main Library</w:t>
            </w:r>
          </w:p>
          <w:p w:rsidR="00751BFF" w:rsidRDefault="00751BFF" w:rsidP="00184C18">
            <w:pPr>
              <w:rPr>
                <w:sz w:val="24"/>
                <w:szCs w:val="24"/>
              </w:rPr>
            </w:pPr>
          </w:p>
          <w:p w:rsidR="004A104A" w:rsidRPr="004A104A" w:rsidRDefault="004A104A" w:rsidP="00A01DD6">
            <w:pPr>
              <w:rPr>
                <w:sz w:val="24"/>
                <w:szCs w:val="24"/>
              </w:rPr>
            </w:pPr>
          </w:p>
        </w:tc>
      </w:tr>
      <w:tr w:rsidR="00751BFF" w:rsidTr="004A104A">
        <w:tc>
          <w:tcPr>
            <w:tcW w:w="872" w:type="dxa"/>
          </w:tcPr>
          <w:p w:rsidR="00751BFF" w:rsidRDefault="00571262" w:rsidP="00E56619">
            <w:pPr>
              <w:jc w:val="center"/>
              <w:rPr>
                <w:sz w:val="24"/>
                <w:szCs w:val="24"/>
              </w:rPr>
            </w:pPr>
            <w:r>
              <w:rPr>
                <w:sz w:val="24"/>
                <w:szCs w:val="24"/>
              </w:rPr>
              <w:t>3</w:t>
            </w:r>
          </w:p>
        </w:tc>
        <w:tc>
          <w:tcPr>
            <w:tcW w:w="1533" w:type="dxa"/>
          </w:tcPr>
          <w:p w:rsidR="00F17314" w:rsidRPr="00D275B4" w:rsidRDefault="00184C18" w:rsidP="00F17314">
            <w:pPr>
              <w:jc w:val="center"/>
              <w:rPr>
                <w:sz w:val="24"/>
                <w:szCs w:val="24"/>
              </w:rPr>
            </w:pPr>
            <w:r>
              <w:rPr>
                <w:sz w:val="24"/>
                <w:szCs w:val="24"/>
              </w:rPr>
              <w:t>Thur. 2</w:t>
            </w:r>
            <w:r w:rsidR="00F17314">
              <w:rPr>
                <w:sz w:val="24"/>
                <w:szCs w:val="24"/>
              </w:rPr>
              <w:t xml:space="preserve"> Nov</w:t>
            </w:r>
          </w:p>
          <w:p w:rsidR="00751BFF" w:rsidRDefault="00F17314" w:rsidP="00F17314">
            <w:pPr>
              <w:jc w:val="center"/>
              <w:rPr>
                <w:sz w:val="24"/>
                <w:szCs w:val="24"/>
              </w:rPr>
            </w:pPr>
            <w:r>
              <w:rPr>
                <w:sz w:val="24"/>
                <w:szCs w:val="24"/>
              </w:rPr>
              <w:t>3.30-5</w:t>
            </w:r>
            <w:r w:rsidRPr="00D275B4">
              <w:rPr>
                <w:sz w:val="24"/>
                <w:szCs w:val="24"/>
              </w:rPr>
              <w:t>pm</w:t>
            </w:r>
          </w:p>
        </w:tc>
        <w:tc>
          <w:tcPr>
            <w:tcW w:w="8363" w:type="dxa"/>
          </w:tcPr>
          <w:p w:rsidR="00184C18" w:rsidRDefault="00184C18" w:rsidP="00184C18">
            <w:pPr>
              <w:rPr>
                <w:rFonts w:cstheme="minorHAnsi"/>
                <w:sz w:val="28"/>
                <w:szCs w:val="28"/>
              </w:rPr>
            </w:pPr>
            <w:r>
              <w:rPr>
                <w:rFonts w:cstheme="minorHAnsi"/>
                <w:color w:val="0070C0"/>
                <w:sz w:val="28"/>
                <w:szCs w:val="28"/>
              </w:rPr>
              <w:t xml:space="preserve">A visit to the Museum of Edinburgh </w:t>
            </w:r>
            <w:r w:rsidR="00C06EEE">
              <w:rPr>
                <w:rFonts w:cstheme="minorHAnsi"/>
                <w:sz w:val="24"/>
                <w:szCs w:val="24"/>
              </w:rPr>
              <w:t xml:space="preserve">this session </w:t>
            </w:r>
            <w:r w:rsidR="00C06EEE" w:rsidRPr="00C06EEE">
              <w:rPr>
                <w:sz w:val="24"/>
                <w:szCs w:val="24"/>
              </w:rPr>
              <w:t>will look at James Craig and his plans for the New Town and introduce participants to the history of Huntly House (the Museum of Edinburgh building) and its changing fortunes over the centuries.</w:t>
            </w:r>
          </w:p>
          <w:p w:rsidR="00D275B4" w:rsidRPr="004A104A" w:rsidRDefault="00D275B4" w:rsidP="00184C18">
            <w:pPr>
              <w:rPr>
                <w:rFonts w:cstheme="minorHAnsi"/>
                <w:color w:val="0070C0"/>
                <w:sz w:val="28"/>
                <w:szCs w:val="28"/>
              </w:rPr>
            </w:pPr>
          </w:p>
        </w:tc>
        <w:tc>
          <w:tcPr>
            <w:tcW w:w="4111" w:type="dxa"/>
          </w:tcPr>
          <w:p w:rsidR="00184C18" w:rsidRPr="00D275B4" w:rsidRDefault="00184C18" w:rsidP="00184C18">
            <w:pPr>
              <w:rPr>
                <w:sz w:val="24"/>
                <w:szCs w:val="24"/>
              </w:rPr>
            </w:pPr>
            <w:r w:rsidRPr="00D275B4">
              <w:rPr>
                <w:sz w:val="24"/>
                <w:szCs w:val="24"/>
              </w:rPr>
              <w:t>Museum of Edinburgh</w:t>
            </w:r>
          </w:p>
          <w:p w:rsidR="00F17314" w:rsidRDefault="00184C18" w:rsidP="00184C18">
            <w:pPr>
              <w:rPr>
                <w:sz w:val="24"/>
                <w:szCs w:val="24"/>
              </w:rPr>
            </w:pPr>
            <w:r w:rsidRPr="00D275B4">
              <w:rPr>
                <w:sz w:val="24"/>
                <w:szCs w:val="24"/>
              </w:rPr>
              <w:t>Canongate</w:t>
            </w:r>
            <w:r>
              <w:rPr>
                <w:sz w:val="24"/>
                <w:szCs w:val="24"/>
              </w:rPr>
              <w:t>, foot of the Royal Mile</w:t>
            </w:r>
          </w:p>
        </w:tc>
      </w:tr>
      <w:tr w:rsidR="004A104A" w:rsidTr="004A104A">
        <w:tc>
          <w:tcPr>
            <w:tcW w:w="872" w:type="dxa"/>
          </w:tcPr>
          <w:p w:rsidR="004A104A" w:rsidRDefault="00571262" w:rsidP="00E56619">
            <w:pPr>
              <w:jc w:val="center"/>
              <w:rPr>
                <w:sz w:val="24"/>
                <w:szCs w:val="24"/>
              </w:rPr>
            </w:pPr>
            <w:r>
              <w:rPr>
                <w:sz w:val="24"/>
                <w:szCs w:val="24"/>
              </w:rPr>
              <w:lastRenderedPageBreak/>
              <w:t>4</w:t>
            </w:r>
          </w:p>
        </w:tc>
        <w:tc>
          <w:tcPr>
            <w:tcW w:w="1533" w:type="dxa"/>
          </w:tcPr>
          <w:p w:rsidR="00D275B4" w:rsidRDefault="00184C18" w:rsidP="00D275B4">
            <w:pPr>
              <w:jc w:val="center"/>
              <w:rPr>
                <w:sz w:val="24"/>
                <w:szCs w:val="24"/>
              </w:rPr>
            </w:pPr>
            <w:r>
              <w:rPr>
                <w:sz w:val="24"/>
                <w:szCs w:val="24"/>
              </w:rPr>
              <w:t>Thur. 9</w:t>
            </w:r>
            <w:r w:rsidR="00F17314">
              <w:rPr>
                <w:sz w:val="24"/>
                <w:szCs w:val="24"/>
              </w:rPr>
              <w:t xml:space="preserve"> Nov</w:t>
            </w:r>
          </w:p>
          <w:p w:rsidR="00ED17C6" w:rsidRDefault="00D275B4" w:rsidP="00D275B4">
            <w:pPr>
              <w:jc w:val="center"/>
              <w:rPr>
                <w:sz w:val="24"/>
                <w:szCs w:val="24"/>
              </w:rPr>
            </w:pPr>
            <w:r>
              <w:rPr>
                <w:sz w:val="24"/>
                <w:szCs w:val="24"/>
              </w:rPr>
              <w:t>3.30-5pm</w:t>
            </w:r>
          </w:p>
        </w:tc>
        <w:tc>
          <w:tcPr>
            <w:tcW w:w="8363" w:type="dxa"/>
          </w:tcPr>
          <w:p w:rsidR="00ED17C6" w:rsidRPr="004A104A" w:rsidRDefault="00D275B4" w:rsidP="00ED17C6">
            <w:pPr>
              <w:rPr>
                <w:rFonts w:cstheme="minorHAnsi"/>
                <w:color w:val="0070C0"/>
                <w:sz w:val="28"/>
                <w:szCs w:val="28"/>
              </w:rPr>
            </w:pPr>
            <w:r>
              <w:rPr>
                <w:rFonts w:cstheme="minorHAnsi"/>
                <w:color w:val="0070C0"/>
                <w:sz w:val="28"/>
                <w:szCs w:val="28"/>
              </w:rPr>
              <w:t>Literary Legends</w:t>
            </w:r>
          </w:p>
          <w:p w:rsidR="00ED17C6" w:rsidRDefault="00ED17C6" w:rsidP="00ED17C6">
            <w:pPr>
              <w:rPr>
                <w:rFonts w:cstheme="minorHAnsi"/>
                <w:sz w:val="24"/>
                <w:szCs w:val="24"/>
              </w:rPr>
            </w:pPr>
            <w:r w:rsidRPr="00A86262">
              <w:rPr>
                <w:rFonts w:cstheme="minorHAnsi"/>
                <w:sz w:val="24"/>
                <w:szCs w:val="24"/>
              </w:rPr>
              <w:t xml:space="preserve">Exploration of </w:t>
            </w:r>
            <w:r w:rsidR="00D275B4">
              <w:rPr>
                <w:rFonts w:cstheme="minorHAnsi"/>
                <w:sz w:val="24"/>
                <w:szCs w:val="24"/>
              </w:rPr>
              <w:t>the University’s founding activities that have contributed to Edinburgh being a UNESCO City of L</w:t>
            </w:r>
            <w:r w:rsidR="00C06EEE">
              <w:rPr>
                <w:rFonts w:cstheme="minorHAnsi"/>
                <w:sz w:val="24"/>
                <w:szCs w:val="24"/>
              </w:rPr>
              <w:t>iterature. You will also get to view some of the University’s Rare Books Collection.</w:t>
            </w:r>
          </w:p>
          <w:p w:rsidR="00D275B4" w:rsidRPr="00751BFF" w:rsidRDefault="00D275B4" w:rsidP="00ED17C6">
            <w:pPr>
              <w:rPr>
                <w:rFonts w:cstheme="minorHAnsi"/>
                <w:sz w:val="24"/>
                <w:szCs w:val="24"/>
              </w:rPr>
            </w:pPr>
          </w:p>
        </w:tc>
        <w:tc>
          <w:tcPr>
            <w:tcW w:w="4111" w:type="dxa"/>
          </w:tcPr>
          <w:p w:rsidR="00751BFF" w:rsidRDefault="00571262" w:rsidP="00A01DD6">
            <w:pPr>
              <w:rPr>
                <w:sz w:val="24"/>
                <w:szCs w:val="24"/>
              </w:rPr>
            </w:pPr>
            <w:r>
              <w:rPr>
                <w:sz w:val="24"/>
                <w:szCs w:val="24"/>
              </w:rPr>
              <w:t>UoE Main Library</w:t>
            </w:r>
          </w:p>
        </w:tc>
      </w:tr>
      <w:tr w:rsidR="00571262" w:rsidTr="004A104A">
        <w:tc>
          <w:tcPr>
            <w:tcW w:w="872" w:type="dxa"/>
          </w:tcPr>
          <w:p w:rsidR="00571262" w:rsidRDefault="00571262" w:rsidP="00E56619">
            <w:pPr>
              <w:jc w:val="center"/>
              <w:rPr>
                <w:sz w:val="24"/>
                <w:szCs w:val="24"/>
              </w:rPr>
            </w:pPr>
            <w:r>
              <w:rPr>
                <w:sz w:val="24"/>
                <w:szCs w:val="24"/>
              </w:rPr>
              <w:t>5</w:t>
            </w:r>
          </w:p>
        </w:tc>
        <w:tc>
          <w:tcPr>
            <w:tcW w:w="1533" w:type="dxa"/>
          </w:tcPr>
          <w:p w:rsidR="00571262" w:rsidRDefault="00571262" w:rsidP="00571262">
            <w:pPr>
              <w:jc w:val="center"/>
              <w:rPr>
                <w:sz w:val="24"/>
                <w:szCs w:val="24"/>
              </w:rPr>
            </w:pPr>
            <w:r>
              <w:rPr>
                <w:sz w:val="24"/>
                <w:szCs w:val="24"/>
              </w:rPr>
              <w:t>Thur. 16 Nov</w:t>
            </w:r>
          </w:p>
          <w:p w:rsidR="00571262" w:rsidRDefault="008121E4" w:rsidP="00571262">
            <w:pPr>
              <w:jc w:val="center"/>
              <w:rPr>
                <w:sz w:val="24"/>
                <w:szCs w:val="24"/>
              </w:rPr>
            </w:pPr>
            <w:r>
              <w:rPr>
                <w:sz w:val="24"/>
                <w:szCs w:val="24"/>
              </w:rPr>
              <w:t>3.15</w:t>
            </w:r>
            <w:r w:rsidR="00571262">
              <w:rPr>
                <w:sz w:val="24"/>
                <w:szCs w:val="24"/>
              </w:rPr>
              <w:t>-5pm</w:t>
            </w:r>
          </w:p>
        </w:tc>
        <w:tc>
          <w:tcPr>
            <w:tcW w:w="8363" w:type="dxa"/>
          </w:tcPr>
          <w:p w:rsidR="00571262" w:rsidRDefault="00571262" w:rsidP="00571262">
            <w:pPr>
              <w:rPr>
                <w:rFonts w:cstheme="minorHAnsi"/>
                <w:sz w:val="28"/>
                <w:szCs w:val="28"/>
              </w:rPr>
            </w:pPr>
            <w:r>
              <w:rPr>
                <w:rFonts w:cstheme="minorHAnsi"/>
                <w:color w:val="0070C0"/>
                <w:sz w:val="28"/>
                <w:szCs w:val="28"/>
              </w:rPr>
              <w:t>Medicine in the City</w:t>
            </w:r>
          </w:p>
          <w:p w:rsidR="00571262" w:rsidRPr="00E56619" w:rsidRDefault="00571262" w:rsidP="00571262">
            <w:pPr>
              <w:rPr>
                <w:sz w:val="28"/>
                <w:szCs w:val="28"/>
              </w:rPr>
            </w:pPr>
            <w:r w:rsidRPr="00EE2206">
              <w:rPr>
                <w:rFonts w:cstheme="minorHAnsi"/>
                <w:sz w:val="24"/>
                <w:szCs w:val="24"/>
              </w:rPr>
              <w:t>Discover one of Scotland’s trailblazing medical women. The suffragist, war hero, teacher, and pioneer Elsie Inglis made a tremendous impact on women’s</w:t>
            </w:r>
            <w:r w:rsidRPr="00184C18">
              <w:rPr>
                <w:rFonts w:cstheme="minorHAnsi"/>
                <w:sz w:val="24"/>
                <w:szCs w:val="24"/>
              </w:rPr>
              <w:t xml:space="preserve"> </w:t>
            </w:r>
            <w:r w:rsidRPr="00EE2206">
              <w:rPr>
                <w:rFonts w:cstheme="minorHAnsi"/>
                <w:sz w:val="24"/>
                <w:szCs w:val="24"/>
              </w:rPr>
              <w:t>healthcare as well as Edinburgh’s unique medical history. Explore some our collection items relating to this impressive woman.</w:t>
            </w:r>
          </w:p>
          <w:p w:rsidR="00571262" w:rsidRDefault="00571262" w:rsidP="00ED17C6">
            <w:pPr>
              <w:rPr>
                <w:rFonts w:cstheme="minorHAnsi"/>
                <w:color w:val="0070C0"/>
                <w:sz w:val="28"/>
                <w:szCs w:val="28"/>
              </w:rPr>
            </w:pPr>
          </w:p>
        </w:tc>
        <w:tc>
          <w:tcPr>
            <w:tcW w:w="4111" w:type="dxa"/>
          </w:tcPr>
          <w:p w:rsidR="00571262" w:rsidRDefault="00571262" w:rsidP="00571262">
            <w:pPr>
              <w:rPr>
                <w:sz w:val="24"/>
                <w:szCs w:val="24"/>
              </w:rPr>
            </w:pPr>
            <w:r>
              <w:rPr>
                <w:sz w:val="24"/>
                <w:szCs w:val="24"/>
              </w:rPr>
              <w:t>UoE Main Library with a visit to the Anatomical Museum</w:t>
            </w:r>
          </w:p>
        </w:tc>
      </w:tr>
    </w:tbl>
    <w:p w:rsidR="00A01DD6" w:rsidRDefault="00A01DD6" w:rsidP="00E56619">
      <w:pPr>
        <w:jc w:val="center"/>
        <w:rPr>
          <w:sz w:val="28"/>
          <w:szCs w:val="28"/>
        </w:rPr>
      </w:pPr>
    </w:p>
    <w:p w:rsidR="00E56619" w:rsidRPr="00E56619" w:rsidRDefault="00E56619" w:rsidP="00184C18">
      <w:pPr>
        <w:jc w:val="center"/>
        <w:rPr>
          <w:sz w:val="28"/>
          <w:szCs w:val="28"/>
        </w:rPr>
      </w:pPr>
    </w:p>
    <w:sectPr w:rsidR="00E56619" w:rsidRPr="00E56619" w:rsidSect="00E566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19"/>
    <w:rsid w:val="00047A8F"/>
    <w:rsid w:val="00184C18"/>
    <w:rsid w:val="00352C2E"/>
    <w:rsid w:val="003C60B8"/>
    <w:rsid w:val="004A104A"/>
    <w:rsid w:val="00571262"/>
    <w:rsid w:val="007505D4"/>
    <w:rsid w:val="00751BFF"/>
    <w:rsid w:val="008121E4"/>
    <w:rsid w:val="00843391"/>
    <w:rsid w:val="008F35BC"/>
    <w:rsid w:val="00A01DD6"/>
    <w:rsid w:val="00A528FD"/>
    <w:rsid w:val="00A86262"/>
    <w:rsid w:val="00B54C7D"/>
    <w:rsid w:val="00C06EEE"/>
    <w:rsid w:val="00C1784A"/>
    <w:rsid w:val="00C36AF9"/>
    <w:rsid w:val="00D248FC"/>
    <w:rsid w:val="00D275B4"/>
    <w:rsid w:val="00E56619"/>
    <w:rsid w:val="00ED17C6"/>
    <w:rsid w:val="00EE2206"/>
    <w:rsid w:val="00EF7592"/>
    <w:rsid w:val="00F173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051DF-B263-4BB7-B9FF-6FC3D33D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Ruthanne Baxter</dc:creator>
  <cp:keywords/>
  <dc:description/>
  <cp:lastModifiedBy>Laura Beattie</cp:lastModifiedBy>
  <cp:revision>2</cp:revision>
  <cp:lastPrinted>2022-12-10T16:24:00Z</cp:lastPrinted>
  <dcterms:created xsi:type="dcterms:W3CDTF">2023-09-07T11:49:00Z</dcterms:created>
  <dcterms:modified xsi:type="dcterms:W3CDTF">2023-09-07T11:49:00Z</dcterms:modified>
</cp:coreProperties>
</file>